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10" w:rsidRPr="00ED2D47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44545"/>
          <w:sz w:val="24"/>
          <w:szCs w:val="24"/>
        </w:rPr>
      </w:pPr>
    </w:p>
    <w:p w:rsidR="00AC4310" w:rsidRPr="00AC4310" w:rsidRDefault="00AC4310" w:rsidP="00AC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ПОЛОЖЕНИЕ</w:t>
      </w:r>
    </w:p>
    <w:p w:rsidR="00AC4310" w:rsidRPr="00AC4310" w:rsidRDefault="00AC4310" w:rsidP="00AC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о мерах по недопущению составления неофициальной отчетности и</w:t>
      </w:r>
    </w:p>
    <w:p w:rsidR="00AC4310" w:rsidRDefault="00AC4310" w:rsidP="00AC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использованию поддель</w:t>
      </w:r>
      <w:r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ных документов в муниципальном</w:t>
      </w:r>
      <w:r w:rsidR="00A52E86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 xml:space="preserve"> автономном</w:t>
      </w: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 xml:space="preserve"> учреждении </w:t>
      </w:r>
      <w:r w:rsidR="000B3588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«</w:t>
      </w:r>
      <w:r w:rsidR="00A52E86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Оздоровительно-образовательный центр «</w:t>
      </w:r>
      <w:r w:rsidR="00AC2A2F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Олимпийский</w:t>
      </w:r>
      <w:r w:rsidR="00A52E86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Усманского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 xml:space="preserve"> муниципального района Липецкой области» </w:t>
      </w:r>
      <w:r w:rsidR="00ED2D47">
        <w:rPr>
          <w:rFonts w:ascii="Times New Roman" w:eastAsia="Times New Roman" w:hAnsi="Times New Roman" w:cs="Times New Roman"/>
          <w:color w:val="444545"/>
          <w:sz w:val="24"/>
          <w:szCs w:val="24"/>
        </w:rPr>
        <w:t>(далее</w:t>
      </w:r>
      <w:r w:rsidR="00762502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–МАУ ДО ООЦ «</w:t>
      </w:r>
      <w:r w:rsidR="00AC2A2F">
        <w:rPr>
          <w:rFonts w:ascii="Times New Roman" w:eastAsia="Times New Roman" w:hAnsi="Times New Roman" w:cs="Times New Roman"/>
          <w:color w:val="444545"/>
          <w:sz w:val="24"/>
          <w:szCs w:val="24"/>
        </w:rPr>
        <w:t>Олимпийский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»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).</w:t>
      </w:r>
    </w:p>
    <w:p w:rsidR="00AC4310" w:rsidRPr="00AC4310" w:rsidRDefault="00AC4310" w:rsidP="00AC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Настоящее Положение  разработано с целью недопущения составления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неофициальной отчетности и использования поддельных документов,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удостоверяющих личность, документов об образовании государственного образца,  обесп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ечения образовательной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организации достоверной информацией о квалификации претендентов на трудоустройство, сокращения числа нар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ушений и коррупции в образовательной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организации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, повышения качества образовательных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услуг.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Положение регламентирует: последовательность мероприятий при работе с документами, представленными работника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ми при трудоустройстве, (либо в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процессе выполнения ими должностных обязанностей), вызвавшими обоснованные сомнения в подлинности и достоверности изложенных в них сведений; составленной неофициальной отчетности, документов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,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представленных в процессе реализации деятельности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МАУ ДО ООЦ «</w:t>
      </w:r>
      <w:r w:rsidR="00AC2A2F">
        <w:rPr>
          <w:rFonts w:ascii="Times New Roman" w:eastAsia="Times New Roman" w:hAnsi="Times New Roman" w:cs="Times New Roman"/>
          <w:color w:val="444545"/>
          <w:sz w:val="24"/>
          <w:szCs w:val="24"/>
        </w:rPr>
        <w:t>Олимпийский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Положение  также устанавливает процедуру подготовки и направления заявлений в правоохранительные органы о совершенном преступлении.</w:t>
      </w:r>
    </w:p>
    <w:p w:rsidR="00AC4310" w:rsidRPr="00AC4310" w:rsidRDefault="00AC4310" w:rsidP="00ED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Положение  обязательно  для применения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всеми работниками  образовательного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учреждения.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1.Общие положения.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1.1 </w:t>
      </w: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Документ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— бумажный носитель с информацией, зафиксированной на нем в виде текста, изображения или их сочетания, предназначенный для использования и хранения.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1.2 </w:t>
      </w: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Официальный документ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— письменный акт, выполненный на бумажном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носителе исходящий от того или иного структурного звена госаппарата, удостоверяющий конкретные факты и события, которые влекут для использующих его лиц определенные последствия. Официальный документ должен содержать установленные реквизиты.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1.3 </w:t>
      </w: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Э</w:t>
      </w:r>
      <w:r w:rsidR="00762502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к</w:t>
      </w: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земпляр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— образец тиражированного документа, идентичный оригиналу,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1.4 </w:t>
      </w:r>
      <w:r w:rsidR="00762502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Ста</w:t>
      </w: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тистическая отчетность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— система количественных и качественных показателей, характеризующих работу медицинской организации (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МАУ ДО ООЦ «</w:t>
      </w:r>
      <w:r w:rsidR="00AC2A2F">
        <w:rPr>
          <w:rFonts w:ascii="Times New Roman" w:eastAsia="Times New Roman" w:hAnsi="Times New Roman" w:cs="Times New Roman"/>
          <w:color w:val="444545"/>
          <w:sz w:val="24"/>
          <w:szCs w:val="24"/>
        </w:rPr>
        <w:t>Олимпийский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) 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за определенный период времени.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1.5 </w:t>
      </w:r>
      <w:r w:rsidR="00762502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Виды отче</w:t>
      </w:r>
      <w:r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тности</w:t>
      </w:r>
      <w:r w:rsidR="00A52E86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 xml:space="preserve"> применяемые в образовательной</w:t>
      </w: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 xml:space="preserve"> организации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: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—</w:t>
      </w: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государственная и ведомственная отчетность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— отчетность, составляемая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утвержденных унифицированных форм и в соответствии с утвержденными нормативными документами;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-внутренняя отчетность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— разработанные и утвержденные руководителем  бланки. Обязательными реквизитами этих отчетов являются: наименование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организации, наименование подразделен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ия (если это отчет или 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справка о работе подразделения), название вида документа, дата, номер документа, место составления, заголовок к тексту, подпись, гри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ф утверждения (на отчетах) или 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резолюция руководителя (на справке отчетного характера).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1.6.  Под недействительными документами следует понимать: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1.6.1.Полностью изготовленные фиктивные документы или подлинные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в которые внесены изменения путем подчисток, дописок, исправления или уничтожения части текста, внесения в него дополнительных данных, 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проставления оттиска поддельного штампа или печати и т.п.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1.6.2. Фактически являющиеся подлинными, но содержащие сведения, не соответствующие действительности они сохраняют внешние признаки и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lastRenderedPageBreak/>
        <w:t>реквизиты надлежащих документов (изготовляются на официальном бланке,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содержат наименования должностей и фамилии лиц, уполномоченных их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подписывать), однако внесенные в них сведения (текст, цифровые данные)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являются с фальсифицированными.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1.6.3. Выданные с нарушением установленного порядка, т.е. в результате злоупотребления должностным лицом служебным положением или совершения им халатных действий при выдаче этого документа.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1.7. Использование недействительных документов заключается</w:t>
      </w:r>
      <w:r w:rsidR="00762502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в их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представлении в качестве оснований для трудоустройства, а также проведения действий, отне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сенных к компетенции образовательной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организации.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1.8.Персональные данные работника — информация, необходимая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работодателю в связи с трудовыми отношениями и касающаяся конкретного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работника.</w:t>
      </w:r>
    </w:p>
    <w:p w:rsidR="00AC4310" w:rsidRPr="00AC4310" w:rsidRDefault="00ED2D47" w:rsidP="00ED2D47">
      <w:pPr>
        <w:shd w:val="clear" w:color="auto" w:fill="FFFFFF"/>
        <w:spacing w:after="0" w:line="240" w:lineRule="auto"/>
        <w:ind w:left="430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 xml:space="preserve">2. </w:t>
      </w:r>
      <w:r w:rsidR="00AC4310"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 xml:space="preserve">Действия должностных лиц </w:t>
      </w:r>
      <w:r w:rsidR="00A52E86" w:rsidRPr="00A52E86">
        <w:rPr>
          <w:rFonts w:ascii="Times New Roman" w:eastAsia="Times New Roman" w:hAnsi="Times New Roman" w:cs="Times New Roman"/>
          <w:b/>
          <w:color w:val="444545"/>
          <w:sz w:val="24"/>
          <w:szCs w:val="24"/>
        </w:rPr>
        <w:t xml:space="preserve">МАУ ДО ООЦ </w:t>
      </w:r>
      <w:r w:rsidR="00A52E86" w:rsidRPr="00AC2A2F">
        <w:rPr>
          <w:rFonts w:ascii="Times New Roman" w:eastAsia="Times New Roman" w:hAnsi="Times New Roman" w:cs="Times New Roman"/>
          <w:b/>
          <w:color w:val="444545"/>
          <w:sz w:val="24"/>
          <w:szCs w:val="24"/>
        </w:rPr>
        <w:t>«</w:t>
      </w:r>
      <w:r w:rsidR="00AC2A2F" w:rsidRPr="00AC2A2F">
        <w:rPr>
          <w:rFonts w:ascii="Times New Roman" w:eastAsia="Times New Roman" w:hAnsi="Times New Roman" w:cs="Times New Roman"/>
          <w:b/>
          <w:color w:val="444545"/>
          <w:sz w:val="24"/>
          <w:szCs w:val="24"/>
        </w:rPr>
        <w:t>Олимпийский</w:t>
      </w:r>
      <w:r w:rsidR="00A52E86" w:rsidRPr="00AC2A2F">
        <w:rPr>
          <w:rFonts w:ascii="Times New Roman" w:eastAsia="Times New Roman" w:hAnsi="Times New Roman" w:cs="Times New Roman"/>
          <w:b/>
          <w:color w:val="444545"/>
          <w:sz w:val="24"/>
          <w:szCs w:val="24"/>
        </w:rPr>
        <w:t>»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="00AC4310"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при возникновении сомнений в подлинности представленных документов</w:t>
      </w:r>
      <w:r w:rsidR="00A52E86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2.1. В случае возникновения обоснованных сомнений в подлинности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представленных документов (дипломов, сертификатов, удостоверений) и достоверности содержащейся в них ин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формации делопроизводитель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осуществляющий учет документов, обязан предпринять меры, направленные на устранение; возникших сомнений и на получение дополнительных сведений.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2.2. При возникнове</w:t>
      </w:r>
      <w:r w:rsidR="00BE0E2E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нии у 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="00BE0E2E">
        <w:rPr>
          <w:rFonts w:ascii="Times New Roman" w:eastAsia="Times New Roman" w:hAnsi="Times New Roman" w:cs="Times New Roman"/>
          <w:color w:val="444545"/>
          <w:sz w:val="24"/>
          <w:szCs w:val="24"/>
        </w:rPr>
        <w:t>делопроизводителя</w:t>
      </w:r>
      <w:r w:rsidR="00BE0E2E"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="00BE0E2E">
        <w:rPr>
          <w:rFonts w:ascii="Times New Roman" w:eastAsia="Times New Roman" w:hAnsi="Times New Roman" w:cs="Times New Roman"/>
          <w:color w:val="444545"/>
          <w:sz w:val="24"/>
          <w:szCs w:val="24"/>
        </w:rPr>
        <w:t>сомнений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в</w:t>
      </w:r>
      <w:r w:rsidR="00BE0E2E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профессионализме или компетентности работника, он обязан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об этом сообщить</w:t>
      </w:r>
      <w:r w:rsidR="00BE0E2E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руководителю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с целью проверки подлинности предъявленных работником документов при трудоустройстве.</w:t>
      </w:r>
    </w:p>
    <w:p w:rsidR="00AC4310" w:rsidRPr="00AC4310" w:rsidRDefault="00BE0E2E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2.3. Делопроизводитель</w:t>
      </w:r>
      <w:r w:rsidR="00AC4310"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снимает копию документов и проводит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«первый этап» проверки подлинности диплома (других документов) при приеме на работу: визуальный и тактильный.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2.4.Сведения об образовании работника приравниваются к персональным данным. Согласно п. 3 ст. 86 ТК РФ, (аналогичная норма содержится также в пп.1п.2 ст.10 Федерального закона от 27.07.2006 № 152-ФЗ «О персональных данных») все персональные данные работника следует получать только у него самого. Если персональные данные работника, возможно, получить только у третьей стороны, то работник, должен быть уведомлен об этом заранее и от него должно быть получено  письменное согласие.</w:t>
      </w:r>
    </w:p>
    <w:p w:rsidR="00AC4310" w:rsidRPr="00AC4310" w:rsidRDefault="00BE0E2E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2.5.</w:t>
      </w:r>
      <w:r w:rsidR="00AC4310"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Делопроизводитель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="00AC4310"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обязан сообщить работнику, предоставившему документ, вызывающий сомнение в его подлинности, о целях, предполагаемых источниках и способах получения персональных данных, а также о характере и последствиях отказа работника дать письменное согласие на их получение.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2.6. После оформления согласия работника на получение персональных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данных, в соответствии с законодатель</w:t>
      </w:r>
      <w:r w:rsidR="00BE0E2E">
        <w:rPr>
          <w:rFonts w:ascii="Times New Roman" w:eastAsia="Times New Roman" w:hAnsi="Times New Roman" w:cs="Times New Roman"/>
          <w:color w:val="444545"/>
          <w:sz w:val="24"/>
          <w:szCs w:val="24"/>
        </w:rPr>
        <w:t>ством РФ, делопроизводитель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направляет официальный запрос в инстанцию, выдавшую документ (образовательное учреждение, др.).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2.7.В случае получения ответов на запросы подтверждающих, что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представленные документы образовательными учреждениями (иным учреждением, организацией) не выдавались, или указанные в них сведения не соответствуют действите</w:t>
      </w:r>
      <w:r w:rsidR="00BE0E2E">
        <w:rPr>
          <w:rFonts w:ascii="Times New Roman" w:eastAsia="Times New Roman" w:hAnsi="Times New Roman" w:cs="Times New Roman"/>
          <w:color w:val="444545"/>
          <w:sz w:val="24"/>
          <w:szCs w:val="24"/>
        </w:rPr>
        <w:t>льности, делопроизводитель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в день получения о</w:t>
      </w:r>
      <w:r w:rsidR="00BE0E2E">
        <w:rPr>
          <w:rFonts w:ascii="Times New Roman" w:eastAsia="Times New Roman" w:hAnsi="Times New Roman" w:cs="Times New Roman"/>
          <w:color w:val="444545"/>
          <w:sz w:val="24"/>
          <w:szCs w:val="24"/>
        </w:rPr>
        <w:t>тветов направляет руководителю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докладную записку.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2.8.В случае возникновения у работников других подразделений (бухгалтерия, отдел закупок, планово-экономический отдел и др.) в подлинности предъявляемых документов (свидетельства, проездные билеты ит.д.), работник сообщает о данном факте руководителю</w:t>
      </w:r>
      <w:r w:rsidR="00BE0E2E">
        <w:rPr>
          <w:rFonts w:ascii="Times New Roman" w:eastAsia="Times New Roman" w:hAnsi="Times New Roman" w:cs="Times New Roman"/>
          <w:color w:val="444545"/>
          <w:sz w:val="24"/>
          <w:szCs w:val="24"/>
        </w:rPr>
        <w:t>.</w:t>
      </w:r>
    </w:p>
    <w:p w:rsidR="00AC4310" w:rsidRPr="00AC4310" w:rsidRDefault="00BE0E2E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2.9.</w:t>
      </w:r>
      <w:r w:rsidRPr="00BE0E2E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Делопроизводитель</w:t>
      </w:r>
      <w:r w:rsidR="00AC4310"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докладывает</w:t>
      </w: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руководителю</w:t>
      </w:r>
      <w:r w:rsidR="00AC4310"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о возникших подозрениях для дальнейшего определения решения по вопросу.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lastRenderedPageBreak/>
        <w:t>2.10.</w:t>
      </w:r>
      <w:r w:rsidR="00BE0E2E">
        <w:rPr>
          <w:rFonts w:ascii="Times New Roman" w:eastAsia="Times New Roman" w:hAnsi="Times New Roman" w:cs="Times New Roman"/>
          <w:color w:val="444545"/>
          <w:sz w:val="24"/>
          <w:szCs w:val="24"/>
        </w:rPr>
        <w:t>В случае принятия руководителем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решения о направлении запроса в инстанцию выдавшую документ, вызывающий сомнение в его подлинности, данное решение  доводится до сведения лица, предоставившего документ.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2.11.При необходимости от лица, предоставившего документ, вызывающий сомнение в его подлинности, необходимо получить согласие на обработку персона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>льных данных, после чего делопроизводитель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, в адрес которого был предоставлен документ, направляет запрос в инстанцию, выдавшую доку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>мент, за подписью руководителя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2.12.Запрос в инстанцию, выдавшую документ, вызывающий сомнения в его подлинности, регистрируется в журнале регистрации запросов на подтверждение подлинности документа (Приложение №1) с указанием в последующем ответа.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2.13.После получения ответа на запрос, данная информация неза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>медлительно доводится до руководителя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в виде служебной записки.</w:t>
      </w:r>
    </w:p>
    <w:p w:rsidR="00AC4310" w:rsidRPr="00AC4310" w:rsidRDefault="00AC4310" w:rsidP="003B0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2.14.В случае положительного ответа (указания в документе информации не соответствующей действительности или документ не выдавался данн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>ой инстанцией, др.) руководитель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рассматривает представленные документы и принимает решение о направлении заявления в правоохранительные органы о совершенном преступлении (иное) в порядке, предусмотренном Положением о сотрудничестве с правоохранительными органами.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2.15.На ос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>новании резолюции руководителя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о направлении заявления в правоохранительные органы, докладные записки с приложенными к ним материалами передаются лицу, ответственному за противодействие коррупции для оформления заявления в правоохранительные органы.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>.16.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>Представленные в образовательную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организацию (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МАУ ДО ООЦ «</w:t>
      </w:r>
      <w:r w:rsidR="00AC2A2F">
        <w:rPr>
          <w:rFonts w:ascii="Times New Roman" w:eastAsia="Times New Roman" w:hAnsi="Times New Roman" w:cs="Times New Roman"/>
          <w:color w:val="444545"/>
          <w:sz w:val="24"/>
          <w:szCs w:val="24"/>
        </w:rPr>
        <w:t>Олимпийский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»)</w:t>
      </w:r>
      <w:r w:rsidR="003B0B79"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недействительные документы или их копии не подлежат возврату в связи с их возможной выемкой правоохранительными органами и последующим признанием вещественными доказательствами.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2.17.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При проверке документов необходимо учитывать, что подлинность представленных документов устанавливается путем проверки реальности имеющихся документов устанавливается путем проверки реальности имеющихся в них подписей должностных 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лиц и соответствия составления 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датам отражения в них операций, информации, фактов и т.д. При чтении документов, после установления их подлинности, проверять документы по существу с точки зрения достоверности, законности, отражённых в них информации, фактов и т.д. Достоверность информации, зафиксированной в документах, проверяется изучением этих и взаимосвязанных с ними документов, отраженных в документах операций устанавливается путем проверки соответствия действующему законодательству.</w:t>
      </w:r>
    </w:p>
    <w:p w:rsidR="00AC4310" w:rsidRPr="00AC4310" w:rsidRDefault="003B0B79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2.18.В образовательной</w:t>
      </w:r>
      <w:r w:rsidR="00AC4310"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организации запрещено использовать неутвержденные статистические формы отчетов, либо отчеты, содержащие недостоверную информацию, в случае выявления данных фактов, работники привлекаются к дисциплинарной ответственности.</w:t>
      </w:r>
    </w:p>
    <w:p w:rsidR="00AC4310" w:rsidRPr="00AC4310" w:rsidRDefault="00AC4310" w:rsidP="00ED2D47">
      <w:pPr>
        <w:shd w:val="clear" w:color="auto" w:fill="FFFFFF"/>
        <w:spacing w:after="0" w:line="240" w:lineRule="auto"/>
        <w:ind w:left="430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3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. </w:t>
      </w: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Подготовка и направление в правоохранительные органы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заявлений о совершении преступления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3.1. На основании письменного 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>указания руководителя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лицо, ответственное за противодействие коррупции в течение 5 дней готовит заявления и прилагаемые к ним материалы, которые в порядке ст. 141 УПК РФ направляются в правоохранит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>ельные органы города Усмани  за подписью руководителя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(Приложение №2).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3.2. Заявление в правоохранительные органы о совершенном преступлении (предоставление поддельных документов) регистрируется в журнале регистрации заявлений в правоохранительные органы о совершенном преступлении (Приложение №3) с указанием в последующем решения.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3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>.3 При поступлении в образовательную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организацию постановления об отказе в возбуждении уголовного дела, вынесенного в порядке ч. 1 ст. 148 УПК РФ, лицо, 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lastRenderedPageBreak/>
        <w:t>ответственное за противодействие коррупци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>и согласовывает с руководителем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целесообразность дальнейшего обжалования указанного постановления.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b/>
          <w:bCs/>
          <w:color w:val="444545"/>
          <w:sz w:val="24"/>
          <w:szCs w:val="24"/>
        </w:rPr>
        <w:t>4.Заключительные положения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4.1.Лицо, ответственное за противодействие коррупции ежегодно</w:t>
      </w:r>
      <w:r w:rsidR="003B0B79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представляет руководителю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справку, содержащую информацию о проделанной работе по данному направлению деятельности.</w:t>
      </w:r>
    </w:p>
    <w:p w:rsidR="00AC4310" w:rsidRDefault="00AC4310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</w:t>
      </w: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Pr="00AC4310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AC4310" w:rsidRPr="00AC4310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lastRenderedPageBreak/>
        <w:t>             </w:t>
      </w: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Приложение №1 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              к   Положению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о мерах по недопущению составления неофициальной отчетности и</w:t>
      </w:r>
    </w:p>
    <w:p w:rsidR="00AC4310" w:rsidRPr="00AC4310" w:rsidRDefault="00AC4310" w:rsidP="00A52E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 xml:space="preserve">использованию поддельных документов </w:t>
      </w:r>
      <w:r w:rsidR="00A52E86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 xml:space="preserve">в </w:t>
      </w:r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>муниципальном автономном учреждении дополнительного образования «Оздоровительно-образовательный центр «</w:t>
      </w:r>
      <w:r w:rsidR="00AC2A2F" w:rsidRPr="00AC2A2F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Олимпийский</w:t>
      </w:r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 xml:space="preserve">» </w:t>
      </w:r>
      <w:proofErr w:type="spellStart"/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>Усманского</w:t>
      </w:r>
      <w:proofErr w:type="spellEnd"/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 xml:space="preserve"> муниципального района Липецкой области»</w:t>
      </w:r>
    </w:p>
    <w:p w:rsidR="00AC4310" w:rsidRPr="00AC4310" w:rsidRDefault="00AC4310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 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ЖУРНАЛ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регистрации запросов на подтверждение подлинности документа</w:t>
      </w:r>
    </w:p>
    <w:p w:rsidR="00AC4310" w:rsidRPr="00AC4310" w:rsidRDefault="00AC4310" w:rsidP="00ED2D4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tbl>
      <w:tblPr>
        <w:tblW w:w="9473" w:type="dxa"/>
        <w:tblInd w:w="-294" w:type="dxa"/>
        <w:tblBorders>
          <w:bottom w:val="single" w:sz="8" w:space="0" w:color="EBEDE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60"/>
        <w:gridCol w:w="1417"/>
        <w:gridCol w:w="992"/>
        <w:gridCol w:w="1134"/>
        <w:gridCol w:w="851"/>
        <w:gridCol w:w="726"/>
        <w:gridCol w:w="833"/>
        <w:gridCol w:w="992"/>
      </w:tblGrid>
      <w:tr w:rsidR="000B3588" w:rsidRPr="00AC4310" w:rsidTr="00AC2A2F">
        <w:tc>
          <w:tcPr>
            <w:tcW w:w="568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№</w:t>
            </w:r>
          </w:p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п/п</w:t>
            </w:r>
          </w:p>
        </w:tc>
        <w:tc>
          <w:tcPr>
            <w:tcW w:w="1960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 xml:space="preserve">Дата поступления документа в </w:t>
            </w:r>
            <w:r w:rsidR="000B3588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М</w:t>
            </w:r>
            <w:r w:rsidR="00A52E86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АУ ДО ООЦ «</w:t>
            </w:r>
            <w:r w:rsidR="00AC2A2F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Олимпийский</w:t>
            </w:r>
            <w:r w:rsidR="00A52E86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Наименование структурного подразделения получившего документ</w:t>
            </w:r>
          </w:p>
        </w:tc>
        <w:tc>
          <w:tcPr>
            <w:tcW w:w="992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1134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Наименование инстанции выдавшей документ</w:t>
            </w:r>
          </w:p>
        </w:tc>
        <w:tc>
          <w:tcPr>
            <w:tcW w:w="851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Адрес инстанции выдавшей документ</w:t>
            </w:r>
          </w:p>
        </w:tc>
        <w:tc>
          <w:tcPr>
            <w:tcW w:w="726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Дата направления запроса в инстанцию, выдавшую документ</w:t>
            </w:r>
          </w:p>
        </w:tc>
        <w:tc>
          <w:tcPr>
            <w:tcW w:w="833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Дата получения ответа</w:t>
            </w:r>
          </w:p>
        </w:tc>
        <w:tc>
          <w:tcPr>
            <w:tcW w:w="992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Содержание полученного ответа</w:t>
            </w:r>
          </w:p>
        </w:tc>
      </w:tr>
      <w:tr w:rsidR="000B3588" w:rsidRPr="00AC4310" w:rsidTr="00AC2A2F">
        <w:tc>
          <w:tcPr>
            <w:tcW w:w="568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</w:tr>
    </w:tbl>
    <w:p w:rsidR="00AC4310" w:rsidRDefault="00AC4310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</w:t>
      </w: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Pr="00AC4310" w:rsidRDefault="00762502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Pr="00AC4310" w:rsidRDefault="00AC4310" w:rsidP="007625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lastRenderedPageBreak/>
        <w:t>           Приложение №2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             к  Положению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о мерах по недопущению составления неофициальной отчетности и</w:t>
      </w:r>
    </w:p>
    <w:p w:rsidR="000B3588" w:rsidRPr="00AC4310" w:rsidRDefault="00AC4310" w:rsidP="00A52E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использованию поддельных документов в</w:t>
      </w:r>
      <w:r w:rsidR="000B3588" w:rsidRPr="00ED2D47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 xml:space="preserve"> </w:t>
      </w:r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>муниципальном автономном учреждении дополнительного образования «Оздоровительно-образовательный центр «</w:t>
      </w:r>
      <w:r w:rsidR="00AC2A2F" w:rsidRPr="00AC2A2F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Олимпийский</w:t>
      </w:r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 xml:space="preserve">» </w:t>
      </w:r>
      <w:proofErr w:type="spellStart"/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>Усманского</w:t>
      </w:r>
      <w:proofErr w:type="spellEnd"/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 xml:space="preserve"> муниципального района Липецкой области»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</w:p>
    <w:p w:rsidR="00AC4310" w:rsidRPr="00AC4310" w:rsidRDefault="00AC4310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На фир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менном бланке МАУ ДО ООЦ «</w:t>
      </w:r>
      <w:r w:rsidR="00AC2A2F">
        <w:rPr>
          <w:rFonts w:ascii="Times New Roman" w:eastAsia="Times New Roman" w:hAnsi="Times New Roman" w:cs="Times New Roman"/>
          <w:color w:val="444545"/>
          <w:sz w:val="24"/>
          <w:szCs w:val="24"/>
        </w:rPr>
        <w:t>Олимпийский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»</w:t>
      </w:r>
    </w:p>
    <w:p w:rsidR="00AC4310" w:rsidRPr="00AC4310" w:rsidRDefault="00AC4310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Начальнику отдела полиции 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звание, инициалы, фамилия,</w:t>
      </w:r>
    </w:p>
    <w:p w:rsidR="00AC4310" w:rsidRPr="00AC4310" w:rsidRDefault="000B3588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адрес:</w:t>
      </w:r>
    </w:p>
    <w:p w:rsidR="00AC4310" w:rsidRPr="00AC4310" w:rsidRDefault="00AC4310" w:rsidP="00ED2D47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ЗАЯВЛЕНИЕ</w:t>
      </w:r>
    </w:p>
    <w:p w:rsidR="00AC4310" w:rsidRPr="00AC4310" w:rsidRDefault="00AC4310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В 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МАУ ДО ООЦ «</w:t>
      </w:r>
      <w:r w:rsidR="00AC2A2F">
        <w:rPr>
          <w:rFonts w:ascii="Times New Roman" w:eastAsia="Times New Roman" w:hAnsi="Times New Roman" w:cs="Times New Roman"/>
          <w:color w:val="444545"/>
          <w:sz w:val="24"/>
          <w:szCs w:val="24"/>
        </w:rPr>
        <w:t>Олимпийский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» </w:t>
      </w:r>
      <w:r w:rsidR="00ED2D47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поступили 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документы___________________________</w:t>
      </w:r>
      <w:r w:rsidR="00ED2D47">
        <w:rPr>
          <w:rFonts w:ascii="Times New Roman" w:eastAsia="Times New Roman" w:hAnsi="Times New Roman" w:cs="Times New Roman"/>
          <w:color w:val="444545"/>
          <w:sz w:val="24"/>
          <w:szCs w:val="24"/>
        </w:rPr>
        <w:t>____________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                                                                  (наименование и реквизиты документов)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Которые были предъявлены при трудоустройстве на должность ______________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___________Ф.И.О._____________________________________________________,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          В ходе работы с предъявленными документами________________________ ____________________________________________________________________________________________________________________________________________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                     (наименование документа либо сведений содержащихся в документе)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подлинность вызвала сомнения, в связи с чем в_______________________________________________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                                                                                    (наименование учреждения)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был напра</w:t>
      </w:r>
      <w:r w:rsidR="00A52E86">
        <w:rPr>
          <w:rFonts w:ascii="Times New Roman" w:eastAsia="Times New Roman" w:hAnsi="Times New Roman" w:cs="Times New Roman"/>
          <w:color w:val="444545"/>
          <w:sz w:val="24"/>
          <w:szCs w:val="24"/>
        </w:rPr>
        <w:t>влен запрос</w:t>
      </w: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с просьбой подтвердить _____________________________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                                                                                     ( кратко сформулировать предмет запроса)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Из полученного ответа__________________________________________________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                                                       (реквизиты письма)</w:t>
      </w:r>
    </w:p>
    <w:p w:rsidR="00AC4310" w:rsidRPr="00AC4310" w:rsidRDefault="00AC4310" w:rsidP="00ED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следует что____________________________________________________________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                                                                       (кратко изложить суть сообщения на запрос)</w:t>
      </w:r>
    </w:p>
    <w:p w:rsidR="00AC4310" w:rsidRPr="00AC4310" w:rsidRDefault="00A52E86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Учитывая вышеизложенное</w:t>
      </w:r>
      <w:r w:rsidR="00AC4310"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, направляю заявление и материалы для организации проверки и принятия решения согласно ст144-145 Уголовно-процессуального кодекса Российской Федерации. О результатах прошу проинформировать.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Приложение: на ______листах, в 1  экз.</w:t>
      </w:r>
    </w:p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Об ответственности за заведомо ложный донос согласно ст.306 УК РФ предупрежден.</w:t>
      </w:r>
    </w:p>
    <w:p w:rsidR="00AC4310" w:rsidRPr="00AC4310" w:rsidRDefault="000B3588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44545"/>
          <w:sz w:val="24"/>
          <w:szCs w:val="24"/>
        </w:rPr>
        <w:t>  Директор</w:t>
      </w:r>
      <w:r w:rsidR="00AC4310"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 xml:space="preserve">                                                                           _____________</w:t>
      </w:r>
    </w:p>
    <w:p w:rsidR="00AC4310" w:rsidRDefault="00AC4310" w:rsidP="00ED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762502" w:rsidRDefault="00762502" w:rsidP="00ED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ED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ED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Default="00762502" w:rsidP="00ED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762502" w:rsidRPr="00AC4310" w:rsidRDefault="00762502" w:rsidP="00ED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</w:p>
    <w:p w:rsidR="00AC4310" w:rsidRPr="00AC4310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           Приложение №3 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              к   Положению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о мерах по недопущению составления неофициальной отчетности и</w:t>
      </w:r>
    </w:p>
    <w:p w:rsidR="00762502" w:rsidRDefault="00AC4310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 xml:space="preserve">использованию поддельных документов в </w:t>
      </w:r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>муниципальном автономном учреждении дополнительного образования «Оздоровительно-образовательный центр «</w:t>
      </w:r>
      <w:r w:rsidR="00AC2A2F" w:rsidRPr="00AC2A2F"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  <w:t>Олимпийский</w:t>
      </w:r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 xml:space="preserve">» </w:t>
      </w:r>
      <w:proofErr w:type="spellStart"/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>Усманского</w:t>
      </w:r>
      <w:proofErr w:type="spellEnd"/>
      <w:r w:rsidR="00A52E86" w:rsidRPr="00A52E86">
        <w:rPr>
          <w:rFonts w:ascii="Times New Roman" w:eastAsia="Times New Roman" w:hAnsi="Times New Roman" w:cs="Times New Roman"/>
          <w:bCs/>
          <w:i/>
          <w:color w:val="444545"/>
          <w:sz w:val="24"/>
          <w:szCs w:val="24"/>
        </w:rPr>
        <w:t xml:space="preserve"> муниципального района Липецкой области»</w:t>
      </w:r>
    </w:p>
    <w:p w:rsidR="00762502" w:rsidRDefault="00762502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</w:p>
    <w:p w:rsidR="00762502" w:rsidRDefault="00762502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</w:p>
    <w:p w:rsidR="00762502" w:rsidRPr="00AC4310" w:rsidRDefault="00762502" w:rsidP="00ED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545"/>
          <w:sz w:val="24"/>
          <w:szCs w:val="24"/>
        </w:rPr>
      </w:pPr>
    </w:p>
    <w:p w:rsidR="00AC4310" w:rsidRPr="00AC4310" w:rsidRDefault="00AC4310" w:rsidP="00ED2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ЖУРНАЛ</w:t>
      </w:r>
    </w:p>
    <w:p w:rsidR="00AC4310" w:rsidRPr="00AC4310" w:rsidRDefault="00AC4310" w:rsidP="00ED2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регистрации заявлений в правоохранительные органы о совершенном преступлении</w:t>
      </w:r>
    </w:p>
    <w:p w:rsidR="00AC4310" w:rsidRPr="00AC4310" w:rsidRDefault="00AC4310" w:rsidP="00AC431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</w:t>
      </w:r>
      <w:bookmarkStart w:id="0" w:name="_GoBack"/>
      <w:bookmarkEnd w:id="0"/>
    </w:p>
    <w:tbl>
      <w:tblPr>
        <w:tblW w:w="8612" w:type="dxa"/>
        <w:tblBorders>
          <w:bottom w:val="single" w:sz="8" w:space="0" w:color="EB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276"/>
        <w:gridCol w:w="1984"/>
        <w:gridCol w:w="1645"/>
        <w:gridCol w:w="1331"/>
        <w:gridCol w:w="1560"/>
      </w:tblGrid>
      <w:tr w:rsidR="00AC4310" w:rsidRPr="00AC4310" w:rsidTr="00ED2D47">
        <w:tc>
          <w:tcPr>
            <w:tcW w:w="816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Предмет заявления</w:t>
            </w:r>
          </w:p>
        </w:tc>
        <w:tc>
          <w:tcPr>
            <w:tcW w:w="1984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Дата направления</w:t>
            </w:r>
          </w:p>
        </w:tc>
        <w:tc>
          <w:tcPr>
            <w:tcW w:w="1645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Адрес направления</w:t>
            </w:r>
          </w:p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(организация)</w:t>
            </w:r>
          </w:p>
        </w:tc>
        <w:tc>
          <w:tcPr>
            <w:tcW w:w="1331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Дата получения ответа</w:t>
            </w:r>
          </w:p>
        </w:tc>
        <w:tc>
          <w:tcPr>
            <w:tcW w:w="1560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  <w:r w:rsidRPr="00AC4310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  <w:t>Содержание полученного ответа</w:t>
            </w:r>
          </w:p>
        </w:tc>
      </w:tr>
      <w:tr w:rsidR="00AC4310" w:rsidRPr="00AC4310" w:rsidTr="00ED2D47">
        <w:tc>
          <w:tcPr>
            <w:tcW w:w="816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EBEDED"/>
              <w:left w:val="single" w:sz="8" w:space="0" w:color="EBEDED"/>
              <w:bottom w:val="single" w:sz="8" w:space="0" w:color="EBEDED"/>
              <w:right w:val="single" w:sz="8" w:space="0" w:color="EBEDE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C4310" w:rsidRPr="00AC4310" w:rsidRDefault="00AC4310" w:rsidP="00AC4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</w:rPr>
            </w:pPr>
          </w:p>
        </w:tc>
      </w:tr>
    </w:tbl>
    <w:p w:rsidR="00AC4310" w:rsidRPr="00AC4310" w:rsidRDefault="00AC4310" w:rsidP="00AC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</w:rPr>
      </w:pPr>
      <w:r w:rsidRPr="00AC4310">
        <w:rPr>
          <w:rFonts w:ascii="Times New Roman" w:eastAsia="Times New Roman" w:hAnsi="Times New Roman" w:cs="Times New Roman"/>
          <w:color w:val="444545"/>
          <w:sz w:val="24"/>
          <w:szCs w:val="24"/>
        </w:rPr>
        <w:t> </w:t>
      </w:r>
    </w:p>
    <w:p w:rsidR="005D6891" w:rsidRPr="00AC4310" w:rsidRDefault="005D6891">
      <w:pPr>
        <w:rPr>
          <w:rFonts w:ascii="Times New Roman" w:hAnsi="Times New Roman" w:cs="Times New Roman"/>
          <w:sz w:val="24"/>
          <w:szCs w:val="24"/>
        </w:rPr>
      </w:pPr>
    </w:p>
    <w:sectPr w:rsidR="005D6891" w:rsidRPr="00AC4310" w:rsidSect="005D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F7017"/>
    <w:multiLevelType w:val="multilevel"/>
    <w:tmpl w:val="D3CE4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0B1B12"/>
    <w:multiLevelType w:val="multilevel"/>
    <w:tmpl w:val="7E725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10"/>
    <w:rsid w:val="000B3588"/>
    <w:rsid w:val="00365E79"/>
    <w:rsid w:val="003B0B79"/>
    <w:rsid w:val="005D6891"/>
    <w:rsid w:val="00762502"/>
    <w:rsid w:val="00803591"/>
    <w:rsid w:val="00816836"/>
    <w:rsid w:val="00840767"/>
    <w:rsid w:val="00A52E86"/>
    <w:rsid w:val="00AC2A2F"/>
    <w:rsid w:val="00AC4310"/>
    <w:rsid w:val="00BE0E2E"/>
    <w:rsid w:val="00E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0AE"/>
  <w15:docId w15:val="{5B498DC2-1A4E-44E3-BC0B-11357C63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Ледовый_1</cp:lastModifiedBy>
  <cp:revision>2</cp:revision>
  <cp:lastPrinted>2021-03-22T08:55:00Z</cp:lastPrinted>
  <dcterms:created xsi:type="dcterms:W3CDTF">2021-06-18T12:26:00Z</dcterms:created>
  <dcterms:modified xsi:type="dcterms:W3CDTF">2021-06-18T12:26:00Z</dcterms:modified>
</cp:coreProperties>
</file>